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037" w:rsidRDefault="004B40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Obrazac 21.</w:t>
      </w:r>
    </w:p>
    <w:p w:rsidR="004B4037" w:rsidRDefault="004B403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IZVJEŠĆE STEČAJNOGA UPRAVITELJA O STANJU STEČAJNE MASE </w:t>
      </w:r>
    </w:p>
    <w:p w:rsidR="006D582F" w:rsidRPr="006D582F" w:rsidRDefault="006D582F" w:rsidP="006D582F">
      <w:pPr>
        <w:pStyle w:val="Bezproreda"/>
        <w:rPr>
          <w:rFonts w:ascii="Times New Roman" w:hAnsi="Times New Roman" w:cstheme="minorBidi"/>
          <w:sz w:val="24"/>
          <w:szCs w:val="24"/>
          <w:u w:val="single"/>
          <w:lang w:val="pl-PL"/>
        </w:rPr>
      </w:pPr>
      <w:r w:rsidRPr="006D582F">
        <w:rPr>
          <w:rFonts w:ascii="Times New Roman" w:hAnsi="Times New Roman" w:cstheme="minorBidi"/>
          <w:sz w:val="24"/>
          <w:szCs w:val="24"/>
          <w:u w:val="single"/>
          <w:lang w:val="pl-PL"/>
        </w:rPr>
        <w:t>Nadležni trgovački sud  TRGOVAČKI SUD U ZAGREBU</w:t>
      </w:r>
    </w:p>
    <w:p w:rsidR="006D582F" w:rsidRPr="006D582F" w:rsidRDefault="006D582F" w:rsidP="006D582F">
      <w:pPr>
        <w:pStyle w:val="Bezproreda"/>
        <w:rPr>
          <w:rFonts w:ascii="Times New Roman" w:hAnsi="Times New Roman" w:cstheme="minorBidi"/>
          <w:sz w:val="24"/>
          <w:szCs w:val="24"/>
          <w:u w:val="single"/>
          <w:lang w:val="pl-PL"/>
        </w:rPr>
      </w:pPr>
      <w:r w:rsidRPr="006D582F">
        <w:rPr>
          <w:rFonts w:ascii="Times New Roman" w:hAnsi="Times New Roman" w:cstheme="minorBidi"/>
          <w:sz w:val="24"/>
          <w:szCs w:val="24"/>
          <w:u w:val="single"/>
          <w:lang w:val="pl-PL"/>
        </w:rPr>
        <w:t>Poslovni broj spisa        St-1012/12</w:t>
      </w:r>
    </w:p>
    <w:p w:rsidR="006D582F" w:rsidRDefault="006D582F" w:rsidP="006D582F">
      <w:pPr>
        <w:pStyle w:val="Bezproreda"/>
        <w:rPr>
          <w:rFonts w:ascii="Times New Roman" w:hAnsi="Times New Roman" w:cstheme="minorBidi"/>
          <w:sz w:val="24"/>
          <w:szCs w:val="24"/>
          <w:u w:val="single"/>
          <w:lang w:val="pl-PL"/>
        </w:rPr>
      </w:pPr>
    </w:p>
    <w:p w:rsidR="006D582F" w:rsidRDefault="006D582F" w:rsidP="006D582F">
      <w:pPr>
        <w:pStyle w:val="Bezproreda"/>
        <w:rPr>
          <w:rFonts w:ascii="Times New Roman" w:hAnsi="Times New Roman" w:cstheme="minorBidi"/>
          <w:sz w:val="24"/>
          <w:szCs w:val="24"/>
          <w:u w:val="single"/>
          <w:lang w:val="pl-PL"/>
        </w:rPr>
      </w:pPr>
      <w:r w:rsidRPr="006D582F">
        <w:rPr>
          <w:rFonts w:ascii="Times New Roman" w:hAnsi="Times New Roman" w:cstheme="minorBidi"/>
          <w:sz w:val="24"/>
          <w:szCs w:val="24"/>
          <w:u w:val="single"/>
          <w:lang w:val="pl-PL"/>
        </w:rPr>
        <w:t xml:space="preserve">Dužnik (ime i prezime / tvrtka ili naziv, OIB, adresa / sjedište) </w:t>
      </w:r>
    </w:p>
    <w:p w:rsidR="006D582F" w:rsidRDefault="006D582F" w:rsidP="006D582F">
      <w:pPr>
        <w:pStyle w:val="Bezproreda"/>
        <w:rPr>
          <w:rFonts w:ascii="Times New Roman" w:hAnsi="Times New Roman" w:cstheme="minorBidi"/>
          <w:sz w:val="24"/>
          <w:szCs w:val="24"/>
          <w:u w:val="single"/>
          <w:lang w:val="pl-PL"/>
        </w:rPr>
      </w:pPr>
      <w:r>
        <w:rPr>
          <w:rFonts w:ascii="Times New Roman" w:hAnsi="Times New Roman" w:cstheme="minorBidi"/>
          <w:sz w:val="24"/>
          <w:szCs w:val="24"/>
          <w:u w:val="single"/>
          <w:lang w:val="pl-PL"/>
        </w:rPr>
        <w:t xml:space="preserve">Stečajna masa </w:t>
      </w:r>
      <w:r w:rsidRPr="006D582F">
        <w:rPr>
          <w:rFonts w:ascii="Times New Roman" w:hAnsi="Times New Roman" w:cstheme="minorBidi"/>
          <w:sz w:val="24"/>
          <w:szCs w:val="24"/>
          <w:u w:val="single"/>
          <w:lang w:val="pl-PL"/>
        </w:rPr>
        <w:t>HITRA PRODUKCIJA KNJIGA D.O.O.</w:t>
      </w:r>
      <w:r>
        <w:rPr>
          <w:rFonts w:ascii="Times New Roman" w:hAnsi="Times New Roman" w:cstheme="minorBidi"/>
          <w:sz w:val="24"/>
          <w:szCs w:val="24"/>
          <w:u w:val="single"/>
          <w:lang w:val="pl-PL"/>
        </w:rPr>
        <w:t xml:space="preserve"> u stečaju</w:t>
      </w:r>
      <w:r w:rsidRPr="006D582F">
        <w:rPr>
          <w:rFonts w:ascii="Times New Roman" w:hAnsi="Times New Roman" w:cstheme="minorBidi"/>
          <w:sz w:val="24"/>
          <w:szCs w:val="24"/>
          <w:u w:val="single"/>
          <w:lang w:val="pl-PL"/>
        </w:rPr>
        <w:t xml:space="preserve"> </w:t>
      </w:r>
    </w:p>
    <w:p w:rsidR="006D582F" w:rsidRDefault="006D582F" w:rsidP="006D582F">
      <w:pPr>
        <w:pStyle w:val="Bezproreda"/>
        <w:rPr>
          <w:rFonts w:ascii="Times New Roman" w:hAnsi="Times New Roman" w:cstheme="minorBidi"/>
          <w:sz w:val="24"/>
          <w:szCs w:val="24"/>
          <w:u w:val="single"/>
          <w:lang w:val="pl-PL"/>
        </w:rPr>
      </w:pPr>
      <w:r w:rsidRPr="006D582F">
        <w:rPr>
          <w:rFonts w:ascii="Times New Roman" w:hAnsi="Times New Roman" w:cstheme="minorBidi"/>
          <w:sz w:val="24"/>
          <w:szCs w:val="24"/>
          <w:u w:val="single"/>
          <w:lang w:val="pl-PL"/>
        </w:rPr>
        <w:t xml:space="preserve">OIB: </w:t>
      </w:r>
      <w:r>
        <w:rPr>
          <w:rFonts w:ascii="Times New Roman" w:hAnsi="Times New Roman" w:cstheme="minorBidi"/>
          <w:sz w:val="24"/>
          <w:szCs w:val="24"/>
          <w:u w:val="single"/>
          <w:lang w:val="pl-PL"/>
        </w:rPr>
        <w:t xml:space="preserve"> - bez dodijeljenog OIB-a </w:t>
      </w:r>
    </w:p>
    <w:p w:rsidR="006D582F" w:rsidRDefault="006D582F" w:rsidP="006D582F">
      <w:pPr>
        <w:pStyle w:val="Bezproreda"/>
        <w:rPr>
          <w:rFonts w:ascii="Times New Roman" w:hAnsi="Times New Roman" w:cstheme="minorBidi"/>
          <w:sz w:val="24"/>
          <w:szCs w:val="24"/>
          <w:u w:val="single"/>
          <w:lang w:val="pl-PL"/>
        </w:rPr>
      </w:pPr>
      <w:r>
        <w:rPr>
          <w:rFonts w:ascii="Times New Roman" w:hAnsi="Times New Roman" w:cstheme="minorBidi"/>
          <w:sz w:val="24"/>
          <w:szCs w:val="24"/>
          <w:u w:val="single"/>
          <w:lang w:val="pl-PL"/>
        </w:rPr>
        <w:t xml:space="preserve">(raniji OIB stečajnoj dužnika: </w:t>
      </w:r>
      <w:r w:rsidRPr="006D582F">
        <w:rPr>
          <w:rFonts w:ascii="Times New Roman" w:hAnsi="Times New Roman" w:cstheme="minorBidi"/>
          <w:sz w:val="24"/>
          <w:szCs w:val="24"/>
          <w:u w:val="single"/>
          <w:lang w:val="pl-PL"/>
        </w:rPr>
        <w:t>03847310094</w:t>
      </w:r>
    </w:p>
    <w:p w:rsidR="004B4037" w:rsidRDefault="006D582F" w:rsidP="006D582F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 w:rsidRPr="006D582F">
        <w:rPr>
          <w:rFonts w:ascii="Times New Roman" w:hAnsi="Times New Roman" w:cstheme="minorBidi"/>
          <w:sz w:val="24"/>
          <w:szCs w:val="24"/>
          <w:u w:val="single"/>
          <w:lang w:val="pl-PL"/>
        </w:rPr>
        <w:t xml:space="preserve">ZAGREB, ŽITNJAČKA 23A </w:t>
      </w:r>
    </w:p>
    <w:p w:rsidR="006D582F" w:rsidRDefault="006D582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4B4037" w:rsidRDefault="004B403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STANJE STEČAJNE MASE NAKON ZAVRŠNOG ROČIŠTA, ODNOSNO ZAKLJUČENJA STEČAJNOGA POSTUPKA</w:t>
      </w:r>
    </w:p>
    <w:p w:rsidR="004B4037" w:rsidRPr="000705BC" w:rsidRDefault="004B4037">
      <w:pPr>
        <w:pStyle w:val="Bezproreda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05BC">
        <w:rPr>
          <w:rFonts w:ascii="Times New Roman" w:hAnsi="Times New Roman" w:cs="Times New Roman"/>
          <w:i/>
          <w:sz w:val="24"/>
          <w:szCs w:val="24"/>
        </w:rPr>
        <w:t>Navesti koje su pretpostavke iz članka 289. Stečajnog zakona ispunjene, o kojoj se stečajnoj masi radi i kolika je njena vrijednost.</w:t>
      </w:r>
    </w:p>
    <w:p w:rsidR="004B4037" w:rsidRDefault="004B4037">
      <w:pPr>
        <w:pStyle w:val="Zaglavlje"/>
        <w:jc w:val="both"/>
      </w:pPr>
    </w:p>
    <w:p w:rsidR="000705BC" w:rsidRDefault="000705BC">
      <w:pPr>
        <w:pStyle w:val="Zaglavlje"/>
        <w:jc w:val="both"/>
      </w:pPr>
      <w:r>
        <w:t>Novčana sredstva na računu sudskog pologa..........................................</w:t>
      </w:r>
      <w:r w:rsidR="006D582F">
        <w:t>61.535,70</w:t>
      </w:r>
      <w:r>
        <w:t xml:space="preserve"> kn</w:t>
      </w:r>
    </w:p>
    <w:p w:rsidR="000705BC" w:rsidRDefault="000705BC">
      <w:pPr>
        <w:pStyle w:val="Zaglavlje"/>
        <w:jc w:val="both"/>
      </w:pPr>
    </w:p>
    <w:p w:rsidR="006D582F" w:rsidRDefault="006D582F" w:rsidP="006D582F">
      <w:pPr>
        <w:pStyle w:val="Zaglavlje"/>
        <w:jc w:val="both"/>
      </w:pPr>
      <w:r>
        <w:t xml:space="preserve">Sredstva su rezervirana za troškove parnica u tijeku do pravomoćnog okončanja parnica kako slijedi:  </w:t>
      </w:r>
    </w:p>
    <w:p w:rsidR="006D582F" w:rsidRDefault="006D582F" w:rsidP="006D582F">
      <w:pPr>
        <w:pStyle w:val="Zaglavlje"/>
        <w:jc w:val="both"/>
      </w:pPr>
      <w:r>
        <w:t xml:space="preserve">     -za Povrv-3627/15 Trg.sud u Zagrebu - Teovizija d.o.o iznos od 19.500,00 kn.</w:t>
      </w:r>
    </w:p>
    <w:p w:rsidR="006D582F" w:rsidRDefault="006D582F" w:rsidP="006D582F">
      <w:pPr>
        <w:pStyle w:val="Zaglavlje"/>
        <w:jc w:val="both"/>
      </w:pPr>
      <w:r>
        <w:t xml:space="preserve">     -za Povrv-4601/14 Trg.sud u Zagrebu,– Naklada Ceres d.o.o. – iznos od 14.00,00 kn.</w:t>
      </w:r>
    </w:p>
    <w:p w:rsidR="006D582F" w:rsidRDefault="006D582F" w:rsidP="006D582F">
      <w:pPr>
        <w:pStyle w:val="Zaglavlje"/>
        <w:jc w:val="both"/>
      </w:pPr>
      <w:r>
        <w:t xml:space="preserve">     -za Povrv-4250/2014 Trg.sud u Zagrebu - Synopsis d.o.o. – iznos od 18.500,00 kn.</w:t>
      </w:r>
    </w:p>
    <w:p w:rsidR="006D582F" w:rsidRDefault="006D582F" w:rsidP="006D582F">
      <w:pPr>
        <w:pStyle w:val="Zaglavlje"/>
        <w:jc w:val="both"/>
      </w:pPr>
      <w:r>
        <w:t xml:space="preserve">     -za Povrv-4477/15 Trg.sud u Zagrebu - CEKAPE  – iznos od 9.535,70 kn,</w:t>
      </w:r>
    </w:p>
    <w:p w:rsidR="006D582F" w:rsidRDefault="006D582F">
      <w:pPr>
        <w:pStyle w:val="Zaglavlje"/>
        <w:jc w:val="both"/>
      </w:pP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POSTUPANJE SA STEČAJNOM MASOM </w:t>
      </w:r>
    </w:p>
    <w:p w:rsidR="004B4037" w:rsidRPr="000705BC" w:rsidRDefault="004B4037">
      <w:pPr>
        <w:pStyle w:val="Bezproreda"/>
        <w:rPr>
          <w:rFonts w:ascii="Times New Roman" w:hAnsi="Times New Roman" w:cs="Times New Roman"/>
          <w:i/>
          <w:sz w:val="24"/>
          <w:szCs w:val="24"/>
        </w:rPr>
      </w:pPr>
      <w:r w:rsidRPr="000705BC">
        <w:rPr>
          <w:rFonts w:ascii="Times New Roman" w:hAnsi="Times New Roman" w:cs="Times New Roman"/>
          <w:i/>
          <w:sz w:val="24"/>
          <w:szCs w:val="24"/>
        </w:rPr>
        <w:t>Navesti na koji način će se postupiti s preostalom stečajnom masom.</w:t>
      </w:r>
    </w:p>
    <w:p w:rsidR="000705BC" w:rsidRDefault="000705B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4037" w:rsidRDefault="001D022E" w:rsidP="00866869">
      <w:pPr>
        <w:pStyle w:val="Zaglavlje"/>
        <w:jc w:val="both"/>
        <w:rPr>
          <w:rFonts w:cs="Times New Roman"/>
        </w:rPr>
      </w:pPr>
      <w:r>
        <w:rPr>
          <w:rFonts w:cs="Times New Roman"/>
        </w:rPr>
        <w:t xml:space="preserve">S obzirom da su </w:t>
      </w:r>
      <w:r w:rsidR="006D582F">
        <w:rPr>
          <w:rFonts w:cs="Times New Roman"/>
        </w:rPr>
        <w:t xml:space="preserve">gore naznačena </w:t>
      </w:r>
      <w:r>
        <w:rPr>
          <w:rFonts w:cs="Times New Roman"/>
        </w:rPr>
        <w:t xml:space="preserve">novčana sredstva </w:t>
      </w:r>
      <w:r w:rsidR="004B4037">
        <w:rPr>
          <w:rFonts w:cs="Times New Roman"/>
        </w:rPr>
        <w:t xml:space="preserve">prenesena na račun sudskog depozita </w:t>
      </w:r>
      <w:r w:rsidR="006D582F">
        <w:rPr>
          <w:rFonts w:cs="Times New Roman"/>
        </w:rPr>
        <w:t xml:space="preserve">do okončanja predmetnih parnica, a iste još nisu okončane, </w:t>
      </w:r>
      <w:r>
        <w:rPr>
          <w:rFonts w:cs="Times New Roman"/>
        </w:rPr>
        <w:t xml:space="preserve">za sada ne postoje uvjeti za postupanje u vezi s navedenim sredstvima.  </w:t>
      </w:r>
    </w:p>
    <w:p w:rsidR="00775F10" w:rsidRDefault="00775F10" w:rsidP="00866869">
      <w:pPr>
        <w:pStyle w:val="Zaglavlje"/>
        <w:jc w:val="both"/>
        <w:rPr>
          <w:rFonts w:cs="Times New Roman"/>
        </w:rPr>
      </w:pPr>
    </w:p>
    <w:p w:rsidR="00775F10" w:rsidRDefault="00775F10" w:rsidP="00866869">
      <w:pPr>
        <w:pStyle w:val="Zaglavlje"/>
        <w:jc w:val="both"/>
        <w:rPr>
          <w:rFonts w:cs="Times New Roman"/>
        </w:rPr>
      </w:pPr>
      <w:r>
        <w:rPr>
          <w:rFonts w:cs="Times New Roman"/>
        </w:rPr>
        <w:t>U predmetnim postupcima nema promjena, osim što je u predmetu Povrv-4477/15 protiv CEKAPE zakazano pripremno ročište za dan 31.05.2016. god.</w:t>
      </w: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4037" w:rsidRDefault="004B403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III. PRIJEDLOG NAKNADNE DIOBE PREMA ZAVRŠNOM POPISU AKO SE PREOSTALA STEČAJNA MASA DIJELI STEČAJNIM VJEROVNICIMA </w:t>
      </w:r>
    </w:p>
    <w:p w:rsidR="00866869" w:rsidRDefault="0086686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4037" w:rsidRDefault="004B4037" w:rsidP="00775F1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sada ne postoje pretpostavke za naknadnu diobu, jer se preostala stečajna masa ne dijeli stečajnim vjerovnicima, nego je u rezervaciji na sudskom depozitnom računu. Ispunjenje pretpostavki za naknadnu diobu ovisi o ishodu </w:t>
      </w:r>
      <w:r w:rsidR="006D582F">
        <w:rPr>
          <w:rFonts w:ascii="Times New Roman" w:hAnsi="Times New Roman" w:cs="Times New Roman"/>
          <w:sz w:val="24"/>
          <w:szCs w:val="24"/>
        </w:rPr>
        <w:t>gore navedenih parničnih postupaka.</w:t>
      </w:r>
    </w:p>
    <w:p w:rsidR="004B4037" w:rsidRDefault="00866869" w:rsidP="00775F1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Ovisno o ishodu tog postupka, navedena sredstva bit će raspoređena i to u slučaju neuspjeha u postupku - za troškove parnice, a u slučaju uspjeha u parnici - za naknadnu diobu sukladno završnom diobenom popisu.</w:t>
      </w:r>
    </w:p>
    <w:p w:rsidR="00032942" w:rsidRDefault="00032942" w:rsidP="00775F1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032942">
        <w:rPr>
          <w:rFonts w:ascii="Times New Roman" w:hAnsi="Times New Roman" w:cs="Times New Roman"/>
          <w:sz w:val="24"/>
          <w:szCs w:val="24"/>
        </w:rPr>
        <w:lastRenderedPageBreak/>
        <w:t xml:space="preserve">S obzirom da je stečajna masa dužnika </w:t>
      </w:r>
      <w:r w:rsidR="006D582F">
        <w:rPr>
          <w:rFonts w:ascii="Times New Roman" w:hAnsi="Times New Roman" w:cs="Times New Roman"/>
          <w:sz w:val="24"/>
          <w:szCs w:val="24"/>
        </w:rPr>
        <w:t>Hitra produkcija knjiga d.o.o. u stečaju</w:t>
      </w:r>
      <w:r w:rsidRPr="00032942">
        <w:rPr>
          <w:rFonts w:ascii="Times New Roman" w:hAnsi="Times New Roman" w:cs="Times New Roman"/>
          <w:sz w:val="24"/>
          <w:szCs w:val="24"/>
        </w:rPr>
        <w:t xml:space="preserve"> stranka u </w:t>
      </w:r>
      <w:r w:rsidR="006D582F">
        <w:rPr>
          <w:rFonts w:ascii="Times New Roman" w:hAnsi="Times New Roman" w:cs="Times New Roman"/>
          <w:sz w:val="24"/>
          <w:szCs w:val="24"/>
        </w:rPr>
        <w:t xml:space="preserve">gore naznačenim </w:t>
      </w:r>
      <w:r w:rsidRPr="00032942">
        <w:rPr>
          <w:rFonts w:ascii="Times New Roman" w:hAnsi="Times New Roman" w:cs="Times New Roman"/>
          <w:sz w:val="24"/>
          <w:szCs w:val="24"/>
        </w:rPr>
        <w:t>sudskim postupcima</w:t>
      </w:r>
      <w:r w:rsidR="006D582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a OIB stranke je obvezan dio sudske odluke, </w:t>
      </w:r>
    </w:p>
    <w:p w:rsidR="006D582F" w:rsidRDefault="006D582F" w:rsidP="00694200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2942" w:rsidRDefault="00032942" w:rsidP="00694200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B1323">
        <w:rPr>
          <w:rFonts w:ascii="Times New Roman" w:hAnsi="Times New Roman" w:cs="Times New Roman"/>
          <w:b/>
          <w:sz w:val="24"/>
          <w:szCs w:val="24"/>
          <w:u w:val="single"/>
        </w:rPr>
        <w:t>predlaže se:</w:t>
      </w:r>
    </w:p>
    <w:p w:rsidR="00694200" w:rsidRPr="007B1323" w:rsidRDefault="00694200" w:rsidP="00694200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2942" w:rsidRDefault="00032942" w:rsidP="00032942">
      <w:pPr>
        <w:pStyle w:val="Bezprored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odrediti upis u sudski registar i dodjelu OIB-a</w:t>
      </w:r>
      <w:r w:rsidRPr="000329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stečajnoj masi </w:t>
      </w:r>
      <w:r w:rsidR="006D582F">
        <w:rPr>
          <w:rFonts w:ascii="Times New Roman" w:hAnsi="Times New Roman" w:cs="Times New Roman"/>
          <w:sz w:val="24"/>
          <w:szCs w:val="24"/>
        </w:rPr>
        <w:t>Hitra produkcija knjiga d.o.o. u  stečaju.</w:t>
      </w:r>
    </w:p>
    <w:p w:rsidR="00032942" w:rsidRDefault="0003294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Mjesto i datum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Stečajni upravitelj</w:t>
      </w:r>
    </w:p>
    <w:p w:rsidR="004B4037" w:rsidRDefault="004B4037">
      <w:pPr>
        <w:pStyle w:val="Bezproreda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Zagreb, </w:t>
      </w:r>
      <w:r w:rsidR="006D582F">
        <w:rPr>
          <w:rFonts w:ascii="Times New Roman" w:hAnsi="Times New Roman" w:cs="Times New Roman"/>
          <w:sz w:val="24"/>
          <w:szCs w:val="24"/>
          <w:u w:val="single"/>
        </w:rPr>
        <w:t>30.04.2016.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866869">
        <w:rPr>
          <w:rFonts w:ascii="Times New Roman" w:hAnsi="Times New Roman" w:cs="Times New Roman"/>
          <w:sz w:val="24"/>
          <w:szCs w:val="24"/>
        </w:rPr>
        <w:t xml:space="preserve">        </w:t>
      </w:r>
      <w:r w:rsidR="007B1323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66869">
        <w:rPr>
          <w:rFonts w:ascii="Times New Roman" w:hAnsi="Times New Roman" w:cs="Times New Roman"/>
          <w:sz w:val="24"/>
          <w:szCs w:val="24"/>
          <w:u w:val="single"/>
        </w:rPr>
        <w:t>_________________</w:t>
      </w:r>
    </w:p>
    <w:sectPr w:rsidR="004B4037" w:rsidSect="004B40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01299"/>
    <w:multiLevelType w:val="hybridMultilevel"/>
    <w:tmpl w:val="77E2996A"/>
    <w:lvl w:ilvl="0" w:tplc="32204C3E">
      <w:numFmt w:val="bullet"/>
      <w:lvlText w:val=""/>
      <w:lvlJc w:val="left"/>
      <w:pPr>
        <w:ind w:left="1065" w:hanging="705"/>
      </w:pPr>
      <w:rPr>
        <w:rFonts w:ascii="Symbol" w:eastAsiaTheme="minorEastAsia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73205F"/>
    <w:multiLevelType w:val="hybridMultilevel"/>
    <w:tmpl w:val="F67823A6"/>
    <w:lvl w:ilvl="0" w:tplc="484635A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037"/>
    <w:rsid w:val="00032942"/>
    <w:rsid w:val="000705BC"/>
    <w:rsid w:val="001D022E"/>
    <w:rsid w:val="004B4037"/>
    <w:rsid w:val="005D5B6E"/>
    <w:rsid w:val="00694200"/>
    <w:rsid w:val="006D582F"/>
    <w:rsid w:val="00775F10"/>
    <w:rsid w:val="007B1323"/>
    <w:rsid w:val="00811171"/>
    <w:rsid w:val="00826826"/>
    <w:rsid w:val="00856B45"/>
    <w:rsid w:val="00866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80"/>
    </w:pPr>
    <w:rPr>
      <w:rFonts w:ascii="Calibri" w:hAnsi="Calibri"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pPr>
      <w:spacing w:after="80"/>
    </w:pPr>
    <w:rPr>
      <w:rFonts w:ascii="Calibri" w:hAnsi="Calibri" w:cs="Calibri"/>
      <w:lang w:eastAsia="en-US"/>
    </w:rPr>
  </w:style>
  <w:style w:type="paragraph" w:styleId="Tijeloteksta">
    <w:name w:val="Body Text"/>
    <w:basedOn w:val="Normal"/>
    <w:link w:val="TijelotekstaChar"/>
    <w:uiPriority w:val="99"/>
    <w:rPr>
      <w:rFonts w:ascii="Times New Roman" w:hAnsi="Times New Roman" w:cstheme="minorBidi"/>
      <w:sz w:val="24"/>
      <w:szCs w:val="24"/>
      <w:lang w:val="pl-PL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4B4037"/>
    <w:rPr>
      <w:rFonts w:ascii="Calibri" w:hAnsi="Calibri" w:cs="Calibri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rFonts w:ascii="Times New Roman" w:hAnsi="Times New Roman" w:cstheme="minorBidi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semiHidden/>
    <w:rsid w:val="004B4037"/>
    <w:rPr>
      <w:rFonts w:ascii="Calibri" w:hAnsi="Calibri"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80"/>
    </w:pPr>
    <w:rPr>
      <w:rFonts w:ascii="Calibri" w:hAnsi="Calibri"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pPr>
      <w:spacing w:after="80"/>
    </w:pPr>
    <w:rPr>
      <w:rFonts w:ascii="Calibri" w:hAnsi="Calibri" w:cs="Calibri"/>
      <w:lang w:eastAsia="en-US"/>
    </w:rPr>
  </w:style>
  <w:style w:type="paragraph" w:styleId="Tijeloteksta">
    <w:name w:val="Body Text"/>
    <w:basedOn w:val="Normal"/>
    <w:link w:val="TijelotekstaChar"/>
    <w:uiPriority w:val="99"/>
    <w:rPr>
      <w:rFonts w:ascii="Times New Roman" w:hAnsi="Times New Roman" w:cstheme="minorBidi"/>
      <w:sz w:val="24"/>
      <w:szCs w:val="24"/>
      <w:lang w:val="pl-PL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4B4037"/>
    <w:rPr>
      <w:rFonts w:ascii="Calibri" w:hAnsi="Calibri" w:cs="Calibri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rFonts w:ascii="Times New Roman" w:hAnsi="Times New Roman" w:cstheme="minorBidi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semiHidden/>
    <w:rsid w:val="004B4037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870DC-7876-417A-8D71-4B5E52C09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21</vt:lpstr>
      <vt:lpstr>Obrazac 21</vt:lpstr>
    </vt:vector>
  </TitlesOfParts>
  <Company>IBM Corporation</Company>
  <LinksUpToDate>false</LinksUpToDate>
  <CharactersWithSpaces>2619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21</dc:title>
  <dc:creator>ADMINIBM</dc:creator>
  <cp:lastModifiedBy>Ana Brlek</cp:lastModifiedBy>
  <cp:revision>2</cp:revision>
  <cp:lastPrinted>2015-10-19T07:21:00Z</cp:lastPrinted>
  <dcterms:created xsi:type="dcterms:W3CDTF">2016-05-12T07:31:00Z</dcterms:created>
  <dcterms:modified xsi:type="dcterms:W3CDTF">2016-05-12T07:31:00Z</dcterms:modified>
</cp:coreProperties>
</file>